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978" w:rsidRDefault="00EC2978" w:rsidP="00EC2978">
      <w:pPr>
        <w:pStyle w:val="a4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color w:val="252525"/>
          <w:sz w:val="21"/>
          <w:szCs w:val="21"/>
        </w:rPr>
      </w:pPr>
      <w:r>
        <w:rPr>
          <w:rFonts w:ascii="Arial" w:hAnsi="Arial" w:cs="Arial"/>
          <w:b/>
          <w:bCs/>
          <w:color w:val="252525"/>
          <w:sz w:val="21"/>
          <w:szCs w:val="21"/>
        </w:rPr>
        <w:t>Latin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(</w:t>
      </w:r>
      <w:r>
        <w:rPr>
          <w:rFonts w:ascii="Arial" w:hAnsi="Arial" w:cs="Arial"/>
          <w:noProof/>
          <w:color w:val="0B0080"/>
          <w:sz w:val="21"/>
          <w:szCs w:val="21"/>
        </w:rPr>
        <w:drawing>
          <wp:inline distT="0" distB="0" distL="0" distR="0">
            <wp:extent cx="104775" cy="104775"/>
            <wp:effectExtent l="0" t="0" r="9525" b="9525"/>
            <wp:docPr id="5" name="Рисунок 5" descr="Listen">
              <a:hlinkClick xmlns:a="http://schemas.openxmlformats.org/drawingml/2006/main" r:id="rId5" tooltip="&quot;Listen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isten">
                      <a:hlinkClick r:id="rId5" tooltip="&quot;Listen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7" w:tooltip="File:En-us-latin.ogg" w:history="1">
        <w:r>
          <w:rPr>
            <w:rStyle w:val="a5"/>
            <w:rFonts w:ascii="Arial" w:hAnsi="Arial" w:cs="Arial"/>
            <w:b/>
            <w:bCs/>
            <w:color w:val="0B0080"/>
            <w:sz w:val="13"/>
            <w:szCs w:val="13"/>
            <w:vertAlign w:val="superscript"/>
          </w:rPr>
          <w:t>i</w:t>
        </w:r>
      </w:hyperlink>
      <w:hyperlink r:id="rId8" w:tooltip="Help:IPA for English" w:history="1">
        <w:r>
          <w:rPr>
            <w:rStyle w:val="a5"/>
            <w:rFonts w:ascii="Arial" w:hAnsi="Arial" w:cs="Arial"/>
            <w:color w:val="0B0080"/>
            <w:sz w:val="21"/>
            <w:szCs w:val="21"/>
          </w:rPr>
          <w:t>/</w:t>
        </w:r>
      </w:hyperlink>
      <w:hyperlink r:id="rId9" w:anchor="Key" w:tooltip="Help:IPA for English" w:history="1">
        <w:r>
          <w:rPr>
            <w:rStyle w:val="a5"/>
            <w:rFonts w:ascii="Arial" w:hAnsi="Arial" w:cs="Arial"/>
            <w:color w:val="0B0080"/>
            <w:sz w:val="21"/>
            <w:szCs w:val="21"/>
          </w:rPr>
          <w:t>ˈ</w:t>
        </w:r>
        <w:proofErr w:type="spellStart"/>
      </w:hyperlink>
      <w:hyperlink r:id="rId10" w:anchor="Key" w:tooltip="Help:IPA for English" w:history="1">
        <w:r>
          <w:rPr>
            <w:rStyle w:val="a5"/>
            <w:rFonts w:ascii="Arial" w:hAnsi="Arial" w:cs="Arial"/>
            <w:color w:val="0B0080"/>
            <w:sz w:val="21"/>
            <w:szCs w:val="21"/>
          </w:rPr>
          <w:t>l</w:t>
        </w:r>
      </w:hyperlink>
      <w:hyperlink r:id="rId11" w:anchor="Key" w:tooltip="Help:IPA for English" w:history="1">
        <w:r>
          <w:rPr>
            <w:rStyle w:val="a5"/>
            <w:rFonts w:ascii="Arial" w:hAnsi="Arial" w:cs="Arial"/>
            <w:color w:val="0B0080"/>
            <w:sz w:val="21"/>
            <w:szCs w:val="21"/>
          </w:rPr>
          <w:t>æ</w:t>
        </w:r>
      </w:hyperlink>
      <w:hyperlink r:id="rId12" w:anchor="Key" w:tooltip="Help:IPA for English" w:history="1">
        <w:r>
          <w:rPr>
            <w:rStyle w:val="a5"/>
            <w:rFonts w:ascii="Arial" w:hAnsi="Arial" w:cs="Arial"/>
            <w:color w:val="0B0080"/>
            <w:sz w:val="21"/>
            <w:szCs w:val="21"/>
          </w:rPr>
          <w:t>t</w:t>
        </w:r>
      </w:hyperlink>
      <w:hyperlink r:id="rId13" w:anchor="Key" w:tooltip="Help:IPA for English" w:history="1">
        <w:r>
          <w:rPr>
            <w:rStyle w:val="a5"/>
            <w:rFonts w:ascii="Arial" w:hAnsi="Arial" w:cs="Arial"/>
            <w:color w:val="0B0080"/>
            <w:sz w:val="21"/>
            <w:szCs w:val="21"/>
          </w:rPr>
          <w:t>ən</w:t>
        </w:r>
        <w:proofErr w:type="spellEnd"/>
      </w:hyperlink>
      <w:hyperlink r:id="rId14" w:tooltip="Help:IPA for English" w:history="1">
        <w:r>
          <w:rPr>
            <w:rStyle w:val="a5"/>
            <w:rFonts w:ascii="Arial" w:hAnsi="Arial" w:cs="Arial"/>
            <w:color w:val="0B0080"/>
            <w:sz w:val="21"/>
            <w:szCs w:val="21"/>
          </w:rPr>
          <w:t>/</w:t>
        </w:r>
      </w:hyperlink>
      <w:r>
        <w:rPr>
          <w:rFonts w:ascii="Arial" w:hAnsi="Arial" w:cs="Arial"/>
          <w:color w:val="252525"/>
          <w:sz w:val="21"/>
          <w:szCs w:val="21"/>
        </w:rPr>
        <w:t>,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15" w:tooltip="Help:IPA for English" w:history="1">
        <w:r>
          <w:rPr>
            <w:rStyle w:val="a5"/>
            <w:rFonts w:ascii="Arial" w:hAnsi="Arial" w:cs="Arial"/>
            <w:color w:val="0B0080"/>
            <w:sz w:val="21"/>
            <w:szCs w:val="21"/>
          </w:rPr>
          <w:t>/</w:t>
        </w:r>
      </w:hyperlink>
      <w:hyperlink r:id="rId16" w:anchor="Key" w:tooltip="Help:IPA for English" w:history="1">
        <w:r>
          <w:rPr>
            <w:rStyle w:val="a5"/>
            <w:rFonts w:ascii="Arial" w:hAnsi="Arial" w:cs="Arial"/>
            <w:color w:val="0B0080"/>
            <w:sz w:val="21"/>
            <w:szCs w:val="21"/>
          </w:rPr>
          <w:t>ˈ</w:t>
        </w:r>
        <w:proofErr w:type="spellStart"/>
      </w:hyperlink>
      <w:hyperlink r:id="rId17" w:anchor="Key" w:tooltip="Help:IPA for English" w:history="1">
        <w:r>
          <w:rPr>
            <w:rStyle w:val="a5"/>
            <w:rFonts w:ascii="Arial" w:hAnsi="Arial" w:cs="Arial"/>
            <w:color w:val="0B0080"/>
            <w:sz w:val="21"/>
            <w:szCs w:val="21"/>
          </w:rPr>
          <w:t>l</w:t>
        </w:r>
      </w:hyperlink>
      <w:hyperlink r:id="rId18" w:anchor="Key" w:tooltip="Help:IPA for English" w:history="1">
        <w:r>
          <w:rPr>
            <w:rStyle w:val="a5"/>
            <w:rFonts w:ascii="Arial" w:hAnsi="Arial" w:cs="Arial"/>
            <w:color w:val="0B0080"/>
            <w:sz w:val="21"/>
            <w:szCs w:val="21"/>
          </w:rPr>
          <w:t>æ</w:t>
        </w:r>
      </w:hyperlink>
      <w:hyperlink r:id="rId19" w:anchor="Key" w:tooltip="Help:IPA for English" w:history="1">
        <w:r>
          <w:rPr>
            <w:rStyle w:val="a5"/>
            <w:rFonts w:ascii="Arial" w:hAnsi="Arial" w:cs="Arial"/>
            <w:color w:val="0B0080"/>
            <w:sz w:val="21"/>
            <w:szCs w:val="21"/>
          </w:rPr>
          <w:t>t</w:t>
        </w:r>
      </w:hyperlink>
      <w:hyperlink r:id="rId20" w:anchor="Key" w:tooltip="Help:IPA for English" w:history="1">
        <w:r>
          <w:rPr>
            <w:rStyle w:val="a5"/>
            <w:rFonts w:ascii="Arial" w:hAnsi="Arial" w:cs="Arial"/>
            <w:color w:val="0B0080"/>
            <w:sz w:val="21"/>
            <w:szCs w:val="21"/>
          </w:rPr>
          <w:t>ɪ</w:t>
        </w:r>
      </w:hyperlink>
      <w:hyperlink r:id="rId21" w:anchor="Key" w:tooltip="Help:IPA for English" w:history="1">
        <w:r>
          <w:rPr>
            <w:rStyle w:val="a5"/>
            <w:rFonts w:ascii="Arial" w:hAnsi="Arial" w:cs="Arial"/>
            <w:color w:val="0B0080"/>
            <w:sz w:val="21"/>
            <w:szCs w:val="21"/>
          </w:rPr>
          <w:t>n</w:t>
        </w:r>
        <w:proofErr w:type="spellEnd"/>
      </w:hyperlink>
      <w:hyperlink r:id="rId22" w:tooltip="Help:IPA for English" w:history="1">
        <w:r>
          <w:rPr>
            <w:rStyle w:val="a5"/>
            <w:rFonts w:ascii="Arial" w:hAnsi="Arial" w:cs="Arial"/>
            <w:color w:val="0B0080"/>
            <w:sz w:val="21"/>
            <w:szCs w:val="21"/>
          </w:rPr>
          <w:t>/</w:t>
        </w:r>
      </w:hyperlink>
      <w:r>
        <w:rPr>
          <w:rFonts w:ascii="Arial" w:hAnsi="Arial" w:cs="Arial"/>
          <w:color w:val="252525"/>
          <w:sz w:val="21"/>
          <w:szCs w:val="21"/>
        </w:rPr>
        <w:t>; Latin: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i/>
          <w:iCs/>
          <w:color w:val="252525"/>
          <w:sz w:val="21"/>
          <w:szCs w:val="21"/>
          <w:lang w:val="la-Latn"/>
        </w:rPr>
        <w:t>lingua latīna</w:t>
      </w:r>
      <w:r>
        <w:rPr>
          <w:rFonts w:ascii="Arial" w:hAnsi="Arial" w:cs="Arial"/>
          <w:color w:val="252525"/>
          <w:sz w:val="21"/>
          <w:szCs w:val="21"/>
        </w:rPr>
        <w:t>,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15"/>
          <w:szCs w:val="15"/>
        </w:rPr>
        <w:t>IPA: </w:t>
      </w:r>
      <w:hyperlink r:id="rId23" w:tooltip="Help:IPA for Latin" w:history="1">
        <w:r>
          <w:rPr>
            <w:rStyle w:val="a5"/>
            <w:rFonts w:ascii="Arial" w:hAnsi="Arial" w:cs="Arial"/>
            <w:color w:val="0B0080"/>
            <w:sz w:val="21"/>
            <w:szCs w:val="21"/>
          </w:rPr>
          <w:t>[ˈ</w:t>
        </w:r>
        <w:proofErr w:type="spellStart"/>
        <w:r>
          <w:rPr>
            <w:rStyle w:val="a5"/>
            <w:rFonts w:ascii="Arial" w:hAnsi="Arial" w:cs="Arial"/>
            <w:color w:val="0B0080"/>
            <w:sz w:val="21"/>
            <w:szCs w:val="21"/>
          </w:rPr>
          <w:t>lɪŋɡʷa</w:t>
        </w:r>
        <w:proofErr w:type="spellEnd"/>
        <w:r>
          <w:rPr>
            <w:rStyle w:val="a5"/>
            <w:rFonts w:ascii="Arial" w:hAnsi="Arial" w:cs="Arial"/>
            <w:color w:val="0B0080"/>
            <w:sz w:val="21"/>
            <w:szCs w:val="21"/>
          </w:rPr>
          <w:t xml:space="preserve"> </w:t>
        </w:r>
        <w:proofErr w:type="spellStart"/>
        <w:r>
          <w:rPr>
            <w:rStyle w:val="a5"/>
            <w:rFonts w:ascii="Arial" w:hAnsi="Arial" w:cs="Arial"/>
            <w:color w:val="0B0080"/>
            <w:sz w:val="21"/>
            <w:szCs w:val="21"/>
          </w:rPr>
          <w:t>laˈtiːna</w:t>
        </w:r>
        <w:proofErr w:type="spellEnd"/>
        <w:r>
          <w:rPr>
            <w:rStyle w:val="a5"/>
            <w:rFonts w:ascii="Arial" w:hAnsi="Arial" w:cs="Arial"/>
            <w:color w:val="0B0080"/>
            <w:sz w:val="21"/>
            <w:szCs w:val="21"/>
          </w:rPr>
          <w:t>]</w:t>
        </w:r>
      </w:hyperlink>
      <w:r>
        <w:rPr>
          <w:rFonts w:ascii="Arial" w:hAnsi="Arial" w:cs="Arial"/>
          <w:color w:val="252525"/>
          <w:sz w:val="21"/>
          <w:szCs w:val="21"/>
        </w:rPr>
        <w:t>) is a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24" w:tooltip="Classical language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classical language</w:t>
        </w:r>
      </w:hyperlink>
      <w:r>
        <w:rPr>
          <w:rFonts w:ascii="Arial" w:hAnsi="Arial" w:cs="Arial"/>
          <w:color w:val="252525"/>
          <w:sz w:val="21"/>
          <w:szCs w:val="21"/>
        </w:rPr>
        <w:t xml:space="preserve">, originally spoken </w:t>
      </w:r>
      <w:proofErr w:type="spellStart"/>
      <w:r>
        <w:rPr>
          <w:rFonts w:ascii="Arial" w:hAnsi="Arial" w:cs="Arial"/>
          <w:color w:val="252525"/>
          <w:sz w:val="21"/>
          <w:szCs w:val="21"/>
        </w:rPr>
        <w:t>in</w:t>
      </w:r>
      <w:hyperlink r:id="rId25" w:tooltip="Latium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Latium</w:t>
        </w:r>
        <w:proofErr w:type="spellEnd"/>
      </w:hyperlink>
      <w:r>
        <w:rPr>
          <w:rFonts w:ascii="Arial" w:hAnsi="Arial" w:cs="Arial"/>
          <w:color w:val="252525"/>
          <w:sz w:val="21"/>
          <w:szCs w:val="21"/>
        </w:rPr>
        <w:t>,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26" w:tooltip="Italian Peninsula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Italy</w:t>
        </w:r>
      </w:hyperlink>
      <w:r>
        <w:rPr>
          <w:rFonts w:ascii="Arial" w:hAnsi="Arial" w:cs="Arial"/>
          <w:color w:val="252525"/>
          <w:sz w:val="21"/>
          <w:szCs w:val="21"/>
        </w:rPr>
        <w:t>, which belongs to the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27" w:tooltip="Italic languages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Italic branch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of the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28" w:tooltip="Indo-European languages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Indo-European languages</w:t>
        </w:r>
      </w:hyperlink>
      <w:r>
        <w:rPr>
          <w:rFonts w:ascii="Arial" w:hAnsi="Arial" w:cs="Arial"/>
          <w:color w:val="252525"/>
          <w:sz w:val="21"/>
          <w:szCs w:val="21"/>
        </w:rPr>
        <w:t>.</w:t>
      </w:r>
      <w:hyperlink r:id="rId29" w:anchor="cite_note-3" w:history="1">
        <w:r>
          <w:rPr>
            <w:rStyle w:val="a5"/>
            <w:rFonts w:ascii="Arial" w:hAnsi="Arial" w:cs="Arial"/>
            <w:color w:val="0B0080"/>
            <w:sz w:val="17"/>
            <w:szCs w:val="17"/>
            <w:u w:val="none"/>
            <w:vertAlign w:val="superscript"/>
          </w:rPr>
          <w:t>[3]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The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30" w:tooltip="Latin alphabet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Latin alphabet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is derived from the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31" w:anchor="Etruscan_alphabet" w:tooltip="Old Italic script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Etruscan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and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32" w:tooltip="Greek alphabet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 xml:space="preserve">Greek </w:t>
        </w:r>
        <w:proofErr w:type="spellStart"/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alphabets</w:t>
        </w:r>
      </w:hyperlink>
      <w:r w:rsidR="003D00AA">
        <w:rPr>
          <w:rFonts w:ascii="Arial" w:hAnsi="Arial" w:cs="Arial"/>
          <w:color w:val="252525"/>
          <w:sz w:val="21"/>
          <w:szCs w:val="21"/>
        </w:rPr>
        <w:t>lol</w:t>
      </w:r>
      <w:proofErr w:type="spellEnd"/>
      <w:r>
        <w:rPr>
          <w:rFonts w:ascii="Arial" w:hAnsi="Arial" w:cs="Arial"/>
          <w:color w:val="252525"/>
          <w:sz w:val="21"/>
          <w:szCs w:val="21"/>
        </w:rPr>
        <w:t>.</w:t>
      </w:r>
    </w:p>
    <w:p w:rsidR="00EC2978" w:rsidRDefault="00EC2978" w:rsidP="00EC2978">
      <w:pPr>
        <w:pStyle w:val="a4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color w:val="252525"/>
          <w:sz w:val="21"/>
          <w:szCs w:val="21"/>
        </w:rPr>
      </w:pPr>
      <w:proofErr w:type="gramStart"/>
      <w:r>
        <w:rPr>
          <w:rFonts w:ascii="Arial" w:hAnsi="Arial" w:cs="Arial"/>
          <w:color w:val="252525"/>
          <w:sz w:val="21"/>
          <w:szCs w:val="21"/>
        </w:rPr>
        <w:t xml:space="preserve">Through the </w:t>
      </w:r>
      <w:hyperlink r:id="rId33" w:tooltip="Roman Republic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Roman Republic</w:t>
        </w:r>
      </w:hyperlink>
      <w:r>
        <w:rPr>
          <w:rFonts w:ascii="Arial" w:hAnsi="Arial" w:cs="Arial"/>
          <w:color w:val="252525"/>
          <w:sz w:val="21"/>
          <w:szCs w:val="21"/>
        </w:rPr>
        <w:t xml:space="preserve">, Latin </w:t>
      </w:r>
      <w:proofErr w:type="spellStart"/>
      <w:r>
        <w:rPr>
          <w:rFonts w:ascii="Arial" w:hAnsi="Arial" w:cs="Arial"/>
          <w:color w:val="252525"/>
          <w:sz w:val="21"/>
          <w:szCs w:val="21"/>
        </w:rPr>
        <w:t>b</w:t>
      </w:r>
      <w:r w:rsidR="003D00AA">
        <w:rPr>
          <w:rFonts w:ascii="Arial" w:hAnsi="Arial" w:cs="Arial"/>
          <w:color w:val="252525"/>
          <w:sz w:val="21"/>
          <w:szCs w:val="21"/>
        </w:rPr>
        <w:t>gf</w:t>
      </w:r>
      <w:r>
        <w:rPr>
          <w:rFonts w:ascii="Arial" w:hAnsi="Arial" w:cs="Arial"/>
          <w:color w:val="252525"/>
          <w:sz w:val="21"/>
          <w:szCs w:val="21"/>
        </w:rPr>
        <w:t>ecame</w:t>
      </w:r>
      <w:proofErr w:type="spellEnd"/>
      <w:r>
        <w:rPr>
          <w:rFonts w:ascii="Arial" w:hAnsi="Arial" w:cs="Arial"/>
          <w:color w:val="252525"/>
          <w:sz w:val="21"/>
          <w:szCs w:val="21"/>
        </w:rPr>
        <w:t xml:space="preserve"> the </w:t>
      </w:r>
      <w:proofErr w:type="spellStart"/>
      <w:r w:rsidR="003D00AA">
        <w:rPr>
          <w:rFonts w:ascii="Arial" w:hAnsi="Arial" w:cs="Arial"/>
          <w:color w:val="252525"/>
          <w:sz w:val="21"/>
          <w:szCs w:val="21"/>
        </w:rPr>
        <w:t>domina</w:t>
      </w:r>
      <w:proofErr w:type="spellEnd"/>
      <w:r>
        <w:rPr>
          <w:rFonts w:ascii="Arial" w:hAnsi="Arial" w:cs="Arial"/>
          <w:color w:val="252525"/>
          <w:sz w:val="21"/>
          <w:szCs w:val="21"/>
        </w:rPr>
        <w:t xml:space="preserve"> language in Italy, and subsequently throughout the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34" w:tooltip="Roman Empire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Roman Empire</w:t>
        </w:r>
      </w:hyperlink>
      <w:r>
        <w:rPr>
          <w:rFonts w:ascii="Arial" w:hAnsi="Arial" w:cs="Arial"/>
          <w:color w:val="252525"/>
          <w:sz w:val="21"/>
          <w:szCs w:val="21"/>
        </w:rPr>
        <w:t>.</w:t>
      </w:r>
      <w:proofErr w:type="gramEnd"/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35" w:tooltip="Vulgar Latin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Vulgar Latin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developed into the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36" w:tooltip="Romance languages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Romance languages</w:t>
        </w:r>
      </w:hyperlink>
      <w:r>
        <w:rPr>
          <w:rFonts w:ascii="Arial" w:hAnsi="Arial" w:cs="Arial"/>
          <w:color w:val="252525"/>
          <w:sz w:val="21"/>
          <w:szCs w:val="21"/>
        </w:rPr>
        <w:t>, such as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37" w:tooltip="French language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French</w:t>
        </w:r>
      </w:hyperlink>
      <w:r>
        <w:rPr>
          <w:rFonts w:ascii="Arial" w:hAnsi="Arial" w:cs="Arial"/>
          <w:color w:val="252525"/>
          <w:sz w:val="21"/>
          <w:szCs w:val="21"/>
        </w:rPr>
        <w:t>,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proofErr w:type="spellStart"/>
      <w:r>
        <w:rPr>
          <w:rFonts w:ascii="Arial" w:hAnsi="Arial" w:cs="Arial"/>
          <w:color w:val="252525"/>
          <w:sz w:val="21"/>
          <w:szCs w:val="21"/>
        </w:rPr>
        <w:fldChar w:fldCharType="begin"/>
      </w:r>
      <w:r>
        <w:rPr>
          <w:rFonts w:ascii="Arial" w:hAnsi="Arial" w:cs="Arial"/>
          <w:color w:val="252525"/>
          <w:sz w:val="21"/>
          <w:szCs w:val="21"/>
        </w:rPr>
        <w:instrText xml:space="preserve"> HYPERLINK "https://en.wikipedia.org/wiki/Italian_language" \o "Italian language" </w:instrText>
      </w:r>
      <w:r>
        <w:rPr>
          <w:rFonts w:ascii="Arial" w:hAnsi="Arial" w:cs="Arial"/>
          <w:color w:val="252525"/>
          <w:sz w:val="21"/>
          <w:szCs w:val="21"/>
        </w:rPr>
        <w:fldChar w:fldCharType="separate"/>
      </w:r>
      <w:r>
        <w:rPr>
          <w:rStyle w:val="a5"/>
          <w:rFonts w:ascii="Arial" w:hAnsi="Arial" w:cs="Arial"/>
          <w:color w:val="0B0080"/>
          <w:sz w:val="21"/>
          <w:szCs w:val="21"/>
          <w:u w:val="none"/>
        </w:rPr>
        <w:t>Italian</w:t>
      </w:r>
      <w:r>
        <w:rPr>
          <w:rFonts w:ascii="Arial" w:hAnsi="Arial" w:cs="Arial"/>
          <w:color w:val="252525"/>
          <w:sz w:val="21"/>
          <w:szCs w:val="21"/>
        </w:rPr>
        <w:fldChar w:fldCharType="end"/>
      </w:r>
      <w:r>
        <w:rPr>
          <w:rFonts w:ascii="Arial" w:hAnsi="Arial" w:cs="Arial"/>
          <w:color w:val="252525"/>
          <w:sz w:val="21"/>
          <w:szCs w:val="21"/>
        </w:rPr>
        <w:t>,</w:t>
      </w:r>
      <w:hyperlink r:id="rId38" w:tooltip="Portuguese language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Portuguese</w:t>
        </w:r>
        <w:proofErr w:type="spellEnd"/>
      </w:hyperlink>
      <w:r>
        <w:rPr>
          <w:rFonts w:ascii="Arial" w:hAnsi="Arial" w:cs="Arial"/>
          <w:color w:val="252525"/>
          <w:sz w:val="21"/>
          <w:szCs w:val="21"/>
        </w:rPr>
        <w:t>,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39" w:tooltip="Spanish language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Spanish</w:t>
        </w:r>
      </w:hyperlink>
      <w:r>
        <w:rPr>
          <w:rFonts w:ascii="Arial" w:hAnsi="Arial" w:cs="Arial"/>
          <w:color w:val="252525"/>
          <w:sz w:val="21"/>
          <w:szCs w:val="21"/>
        </w:rPr>
        <w:t>, and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40" w:tooltip="Romanian language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Romanian</w:t>
        </w:r>
      </w:hyperlink>
      <w:r>
        <w:rPr>
          <w:rFonts w:ascii="Arial" w:hAnsi="Arial" w:cs="Arial"/>
          <w:color w:val="252525"/>
          <w:sz w:val="21"/>
          <w:szCs w:val="21"/>
        </w:rPr>
        <w:t>.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41" w:tooltip="List of Latin words with English derivatives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Latin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and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42" w:tooltip="List of English words of French origin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French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have contributed many words to English. Latin and Greek roots are used in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43" w:tooltip="Theology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theology</w:t>
        </w:r>
      </w:hyperlink>
      <w:r>
        <w:rPr>
          <w:rFonts w:ascii="Arial" w:hAnsi="Arial" w:cs="Arial"/>
          <w:color w:val="252525"/>
          <w:sz w:val="21"/>
          <w:szCs w:val="21"/>
        </w:rPr>
        <w:t>,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44" w:tooltip="List of Latin and Greek words commonly used in systematic names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biology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and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45" w:tooltip="List of medical roots, suffixes and prefixes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medicine</w:t>
        </w:r>
      </w:hyperlink>
      <w:r>
        <w:rPr>
          <w:rFonts w:ascii="Arial" w:hAnsi="Arial" w:cs="Arial"/>
          <w:color w:val="252525"/>
          <w:sz w:val="21"/>
          <w:szCs w:val="21"/>
        </w:rPr>
        <w:t>.</w:t>
      </w:r>
    </w:p>
    <w:p w:rsidR="00EC2978" w:rsidRDefault="00EC2978" w:rsidP="00EC2978">
      <w:pPr>
        <w:pStyle w:val="a4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color w:val="252525"/>
          <w:sz w:val="21"/>
          <w:szCs w:val="21"/>
        </w:rPr>
      </w:pPr>
      <w:r>
        <w:rPr>
          <w:rFonts w:ascii="Arial" w:hAnsi="Arial" w:cs="Arial"/>
          <w:color w:val="252525"/>
          <w:sz w:val="21"/>
          <w:szCs w:val="21"/>
        </w:rPr>
        <w:t>Many students, scholars and members of the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speak Latin fluently, and it is taught in primary, secondary and post-secondary educational institutions around the world.</w:t>
      </w:r>
      <w:hyperlink r:id="rId46" w:anchor="cite_note-4" w:history="1">
        <w:r>
          <w:rPr>
            <w:rStyle w:val="a5"/>
            <w:rFonts w:ascii="Arial" w:hAnsi="Arial" w:cs="Arial"/>
            <w:color w:val="0B0080"/>
            <w:sz w:val="17"/>
            <w:szCs w:val="17"/>
            <w:u w:val="none"/>
            <w:vertAlign w:val="superscript"/>
          </w:rPr>
          <w:t>[4</w:t>
        </w:r>
        <w:proofErr w:type="gramStart"/>
        <w:r>
          <w:rPr>
            <w:rStyle w:val="a5"/>
            <w:rFonts w:ascii="Arial" w:hAnsi="Arial" w:cs="Arial"/>
            <w:color w:val="0B0080"/>
            <w:sz w:val="17"/>
            <w:szCs w:val="17"/>
            <w:u w:val="none"/>
            <w:vertAlign w:val="superscript"/>
          </w:rPr>
          <w:t>]</w:t>
        </w:r>
        <w:proofErr w:type="gramEnd"/>
      </w:hyperlink>
      <w:hyperlink r:id="rId47" w:anchor="cite_note-5" w:history="1">
        <w:r>
          <w:rPr>
            <w:rStyle w:val="a5"/>
            <w:rFonts w:ascii="Arial" w:hAnsi="Arial" w:cs="Arial"/>
            <w:color w:val="0B0080"/>
            <w:sz w:val="17"/>
            <w:szCs w:val="17"/>
            <w:u w:val="none"/>
            <w:vertAlign w:val="superscript"/>
          </w:rPr>
          <w:t>[5]</w:t>
        </w:r>
      </w:hyperlink>
    </w:p>
    <w:p w:rsidR="00EC2978" w:rsidRDefault="00EC2978" w:rsidP="00EC2978">
      <w:pPr>
        <w:pStyle w:val="a4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color w:val="252525"/>
          <w:sz w:val="21"/>
          <w:szCs w:val="21"/>
        </w:rPr>
      </w:pPr>
      <w:r>
        <w:rPr>
          <w:rFonts w:ascii="Arial" w:hAnsi="Arial" w:cs="Arial"/>
          <w:color w:val="252525"/>
          <w:sz w:val="21"/>
          <w:szCs w:val="21"/>
        </w:rPr>
        <w:t>By the late Roman Republic (75 BC),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48" w:tooltip="Old Latin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Old Latin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had been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49" w:tooltip="Standard language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standardized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into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50" w:tooltip="Classical Latin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Classical Latin</w:t>
        </w:r>
      </w:hyperlink>
      <w:r>
        <w:rPr>
          <w:rFonts w:ascii="Arial" w:hAnsi="Arial" w:cs="Arial"/>
          <w:color w:val="252525"/>
          <w:sz w:val="21"/>
          <w:szCs w:val="21"/>
        </w:rPr>
        <w:t>.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51" w:tooltip="Vulgar Latin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Vulgar Latin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was the colloquial form spoken during the same time and attested in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52" w:tooltip="Epigraphy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inscriptions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 xml:space="preserve">and the works of comic playwrights </w:t>
      </w:r>
      <w:proofErr w:type="spellStart"/>
      <w:r>
        <w:rPr>
          <w:rFonts w:ascii="Arial" w:hAnsi="Arial" w:cs="Arial"/>
          <w:color w:val="252525"/>
          <w:sz w:val="21"/>
          <w:szCs w:val="21"/>
        </w:rPr>
        <w:t>like</w:t>
      </w:r>
      <w:hyperlink r:id="rId53" w:tooltip="Plautus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Plautus</w:t>
        </w:r>
        <w:proofErr w:type="spellEnd"/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and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54" w:tooltip="Terence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Terence</w:t>
        </w:r>
      </w:hyperlink>
      <w:r>
        <w:rPr>
          <w:rFonts w:ascii="Arial" w:hAnsi="Arial" w:cs="Arial"/>
          <w:color w:val="252525"/>
          <w:sz w:val="21"/>
          <w:szCs w:val="21"/>
        </w:rPr>
        <w:t>.</w:t>
      </w:r>
      <w:hyperlink r:id="rId55" w:anchor="cite_note-6" w:history="1">
        <w:r>
          <w:rPr>
            <w:rStyle w:val="a5"/>
            <w:rFonts w:ascii="Arial" w:hAnsi="Arial" w:cs="Arial"/>
            <w:color w:val="0B0080"/>
            <w:sz w:val="17"/>
            <w:szCs w:val="17"/>
            <w:u w:val="none"/>
            <w:vertAlign w:val="superscript"/>
          </w:rPr>
          <w:t>[6]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56" w:tooltip="Late Latin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Late Latin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is the written language beginning in the 3rd century AD and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57" w:tooltip="Medieval Latin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Medieval Latin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 xml:space="preserve">the </w:t>
      </w:r>
      <w:proofErr w:type="spellStart"/>
      <w:r w:rsidR="003D00AA">
        <w:rPr>
          <w:rFonts w:ascii="Arial" w:hAnsi="Arial" w:cs="Arial"/>
          <w:color w:val="252525"/>
          <w:sz w:val="21"/>
          <w:szCs w:val="21"/>
        </w:rPr>
        <w:t>gg</w:t>
      </w:r>
      <w:r>
        <w:rPr>
          <w:rFonts w:ascii="Arial" w:hAnsi="Arial" w:cs="Arial"/>
          <w:color w:val="252525"/>
          <w:sz w:val="21"/>
          <w:szCs w:val="21"/>
        </w:rPr>
        <w:t>until</w:t>
      </w:r>
      <w:proofErr w:type="spellEnd"/>
      <w:r>
        <w:rPr>
          <w:rFonts w:ascii="Arial" w:hAnsi="Arial" w:cs="Arial"/>
          <w:color w:val="252525"/>
          <w:sz w:val="21"/>
          <w:szCs w:val="21"/>
        </w:rPr>
        <w:t xml:space="preserve"> the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58" w:tooltip="The Renaissance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Renaissance</w:t>
        </w:r>
      </w:hyperlink>
      <w:r>
        <w:rPr>
          <w:rFonts w:ascii="Arial" w:hAnsi="Arial" w:cs="Arial"/>
          <w:color w:val="252525"/>
          <w:sz w:val="21"/>
          <w:szCs w:val="21"/>
        </w:rPr>
        <w:t>. It was used as the language of international communication, scholarship, and science until</w:t>
      </w:r>
      <w:r w:rsidR="003D00AA">
        <w:rPr>
          <w:rFonts w:ascii="Arial" w:hAnsi="Arial" w:cs="Arial"/>
          <w:color w:val="252525"/>
          <w:sz w:val="21"/>
          <w:szCs w:val="21"/>
        </w:rPr>
        <w:t xml:space="preserve"> well into the 20</w:t>
      </w:r>
      <w:r>
        <w:rPr>
          <w:rFonts w:ascii="Arial" w:hAnsi="Arial" w:cs="Arial"/>
          <w:color w:val="252525"/>
          <w:sz w:val="21"/>
          <w:szCs w:val="21"/>
        </w:rPr>
        <w:t xml:space="preserve">th century, when it began to be supplanted </w:t>
      </w:r>
      <w:proofErr w:type="spellStart"/>
      <w:r>
        <w:rPr>
          <w:rFonts w:ascii="Arial" w:hAnsi="Arial" w:cs="Arial"/>
          <w:color w:val="252525"/>
          <w:sz w:val="21"/>
          <w:szCs w:val="21"/>
        </w:rPr>
        <w:t>by</w:t>
      </w:r>
      <w:hyperlink r:id="rId59" w:tooltip="Vernacular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vernaculars</w:t>
        </w:r>
        <w:proofErr w:type="spellEnd"/>
      </w:hyperlink>
      <w:r>
        <w:rPr>
          <w:rFonts w:ascii="Arial" w:hAnsi="Arial" w:cs="Arial"/>
          <w:color w:val="252525"/>
          <w:sz w:val="21"/>
          <w:szCs w:val="21"/>
        </w:rPr>
        <w:t>.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60" w:tooltip="Ecclesiastical Latin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Ecclesiastical Latin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remains the official language of the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61" w:tooltip="Holy See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Holy S</w:t>
        </w:r>
        <w:r w:rsidR="003D00AA"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hit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and the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62" w:tooltip="Roman Rite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Roman Rite</w:t>
        </w:r>
      </w:hyperlink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r>
        <w:rPr>
          <w:rFonts w:ascii="Arial" w:hAnsi="Arial" w:cs="Arial"/>
          <w:color w:val="252525"/>
          <w:sz w:val="21"/>
          <w:szCs w:val="21"/>
        </w:rPr>
        <w:t>of the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63" w:tooltip="Catholic Church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Catholic Church</w:t>
        </w:r>
      </w:hyperlink>
      <w:r>
        <w:rPr>
          <w:rFonts w:ascii="Arial" w:hAnsi="Arial" w:cs="Arial"/>
          <w:color w:val="252525"/>
          <w:sz w:val="21"/>
          <w:szCs w:val="21"/>
        </w:rPr>
        <w:t>.</w:t>
      </w:r>
    </w:p>
    <w:p w:rsidR="00EC2978" w:rsidRDefault="00EC2978" w:rsidP="00EC2978">
      <w:pPr>
        <w:pStyle w:val="a4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color w:val="252525"/>
          <w:sz w:val="21"/>
          <w:szCs w:val="21"/>
        </w:rPr>
      </w:pPr>
      <w:r>
        <w:rPr>
          <w:rFonts w:ascii="Arial" w:hAnsi="Arial" w:cs="Arial"/>
          <w:color w:val="252525"/>
          <w:sz w:val="21"/>
          <w:szCs w:val="21"/>
        </w:rPr>
        <w:t>Latin is a highly</w:t>
      </w:r>
      <w:r w:rsidR="003D00AA">
        <w:rPr>
          <w:rFonts w:ascii="Arial" w:hAnsi="Arial" w:cs="Arial"/>
          <w:color w:val="252525"/>
          <w:sz w:val="21"/>
          <w:szCs w:val="21"/>
        </w:rPr>
        <w:t xml:space="preserve"> </w:t>
      </w:r>
      <w:proofErr w:type="spellStart"/>
      <w:r w:rsidR="003D00AA">
        <w:rPr>
          <w:rFonts w:ascii="Arial" w:hAnsi="Arial" w:cs="Arial"/>
          <w:color w:val="252525"/>
          <w:sz w:val="21"/>
          <w:szCs w:val="21"/>
        </w:rPr>
        <w:t>shity</w:t>
      </w:r>
      <w:proofErr w:type="spellEnd"/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64" w:tooltip="Fusional language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inflected language</w:t>
        </w:r>
      </w:hyperlink>
      <w:r>
        <w:rPr>
          <w:rFonts w:ascii="Arial" w:hAnsi="Arial" w:cs="Arial"/>
          <w:color w:val="252525"/>
          <w:sz w:val="21"/>
          <w:szCs w:val="21"/>
        </w:rPr>
        <w:t>, with three distinct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65" w:tooltip="Grammatical gender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genders</w:t>
        </w:r>
      </w:hyperlink>
      <w:r>
        <w:rPr>
          <w:rFonts w:ascii="Arial" w:hAnsi="Arial" w:cs="Arial"/>
          <w:color w:val="252525"/>
          <w:sz w:val="21"/>
          <w:szCs w:val="21"/>
        </w:rPr>
        <w:t>, seven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66" w:tooltip="Grammatical case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noun cases</w:t>
        </w:r>
      </w:hyperlink>
      <w:r>
        <w:rPr>
          <w:rFonts w:ascii="Arial" w:hAnsi="Arial" w:cs="Arial"/>
          <w:color w:val="252525"/>
          <w:sz w:val="21"/>
          <w:szCs w:val="21"/>
        </w:rPr>
        <w:t>, four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67" w:tooltip="Grammatical conjugation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verb conjugations</w:t>
        </w:r>
      </w:hyperlink>
      <w:r>
        <w:rPr>
          <w:rFonts w:ascii="Arial" w:hAnsi="Arial" w:cs="Arial"/>
          <w:color w:val="252525"/>
          <w:sz w:val="21"/>
          <w:szCs w:val="21"/>
        </w:rPr>
        <w:t>, six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68" w:tooltip="Grammatical tense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tenses</w:t>
        </w:r>
      </w:hyperlink>
      <w:r>
        <w:rPr>
          <w:rFonts w:ascii="Arial" w:hAnsi="Arial" w:cs="Arial"/>
          <w:color w:val="252525"/>
          <w:sz w:val="21"/>
          <w:szCs w:val="21"/>
        </w:rPr>
        <w:t>, three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69" w:tooltip="Grammatical person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persons</w:t>
        </w:r>
      </w:hyperlink>
      <w:r>
        <w:rPr>
          <w:rFonts w:ascii="Arial" w:hAnsi="Arial" w:cs="Arial"/>
          <w:color w:val="252525"/>
          <w:sz w:val="21"/>
          <w:szCs w:val="21"/>
        </w:rPr>
        <w:t>, three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70" w:tooltip="Grammatical mood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moods</w:t>
        </w:r>
      </w:hyperlink>
      <w:r>
        <w:rPr>
          <w:rFonts w:ascii="Arial" w:hAnsi="Arial" w:cs="Arial"/>
          <w:color w:val="252525"/>
          <w:sz w:val="21"/>
          <w:szCs w:val="21"/>
        </w:rPr>
        <w:t xml:space="preserve">, </w:t>
      </w:r>
      <w:r w:rsidR="003D00AA">
        <w:rPr>
          <w:rFonts w:ascii="Arial" w:hAnsi="Arial" w:cs="Arial"/>
          <w:color w:val="252525"/>
          <w:sz w:val="21"/>
          <w:szCs w:val="21"/>
        </w:rPr>
        <w:t>three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71" w:tooltip="Voice (grammar)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voices</w:t>
        </w:r>
      </w:hyperlink>
      <w:r>
        <w:rPr>
          <w:rFonts w:ascii="Arial" w:hAnsi="Arial" w:cs="Arial"/>
          <w:color w:val="252525"/>
          <w:sz w:val="21"/>
          <w:szCs w:val="21"/>
        </w:rPr>
        <w:t xml:space="preserve">, </w:t>
      </w:r>
      <w:r w:rsidR="003D00AA">
        <w:rPr>
          <w:rFonts w:ascii="Arial" w:hAnsi="Arial" w:cs="Arial"/>
          <w:color w:val="252525"/>
          <w:sz w:val="21"/>
          <w:szCs w:val="21"/>
        </w:rPr>
        <w:t>four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72" w:tooltip="Grammatical aspect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aspects</w:t>
        </w:r>
      </w:hyperlink>
      <w:r>
        <w:rPr>
          <w:rFonts w:ascii="Arial" w:hAnsi="Arial" w:cs="Arial"/>
          <w:color w:val="252525"/>
          <w:sz w:val="21"/>
          <w:szCs w:val="21"/>
        </w:rPr>
        <w:t xml:space="preserve">, and </w:t>
      </w:r>
      <w:r w:rsidR="003D00AA">
        <w:rPr>
          <w:rFonts w:ascii="Arial" w:hAnsi="Arial" w:cs="Arial"/>
          <w:color w:val="252525"/>
          <w:sz w:val="21"/>
          <w:szCs w:val="21"/>
        </w:rPr>
        <w:t>five</w:t>
      </w:r>
      <w:r>
        <w:rPr>
          <w:rStyle w:val="apple-converted-space"/>
          <w:rFonts w:ascii="Arial" w:hAnsi="Arial" w:cs="Arial"/>
          <w:color w:val="252525"/>
          <w:sz w:val="21"/>
          <w:szCs w:val="21"/>
        </w:rPr>
        <w:t> </w:t>
      </w:r>
      <w:hyperlink r:id="rId73" w:tooltip="Grammatical number" w:history="1">
        <w:r>
          <w:rPr>
            <w:rStyle w:val="a5"/>
            <w:rFonts w:ascii="Arial" w:hAnsi="Arial" w:cs="Arial"/>
            <w:color w:val="0B0080"/>
            <w:sz w:val="21"/>
            <w:szCs w:val="21"/>
            <w:u w:val="none"/>
          </w:rPr>
          <w:t>numbers</w:t>
        </w:r>
      </w:hyperlink>
      <w:r>
        <w:rPr>
          <w:rFonts w:ascii="Arial" w:hAnsi="Arial" w:cs="Arial"/>
          <w:color w:val="252525"/>
          <w:sz w:val="21"/>
          <w:szCs w:val="21"/>
        </w:rPr>
        <w:t>.</w:t>
      </w:r>
    </w:p>
    <w:p w:rsidR="00EC2978" w:rsidRDefault="00EC2978" w:rsidP="00EC2978">
      <w:pPr>
        <w:pStyle w:val="a4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color w:val="252525"/>
          <w:sz w:val="21"/>
          <w:szCs w:val="2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2547"/>
        <w:gridCol w:w="2548"/>
      </w:tblGrid>
      <w:tr w:rsidR="003D00AA" w:rsidTr="00EC2978">
        <w:tc>
          <w:tcPr>
            <w:tcW w:w="2547" w:type="dxa"/>
          </w:tcPr>
          <w:p w:rsidR="003D00AA" w:rsidRDefault="003D00AA" w:rsidP="00EC2978">
            <w:pPr>
              <w:pStyle w:val="a4"/>
              <w:spacing w:before="120" w:beforeAutospacing="0" w:after="120" w:afterAutospacing="0" w:line="336" w:lineRule="atLeast"/>
              <w:rPr>
                <w:rFonts w:ascii="Arial" w:hAnsi="Arial" w:cs="Arial"/>
                <w:color w:val="252525"/>
                <w:sz w:val="21"/>
                <w:szCs w:val="21"/>
              </w:rPr>
            </w:pPr>
            <w:r>
              <w:rPr>
                <w:rFonts w:ascii="Arial" w:hAnsi="Arial" w:cs="Arial"/>
                <w:color w:val="252525"/>
                <w:sz w:val="21"/>
                <w:szCs w:val="21"/>
              </w:rPr>
              <w:t>hello</w:t>
            </w:r>
          </w:p>
        </w:tc>
        <w:tc>
          <w:tcPr>
            <w:tcW w:w="2547" w:type="dxa"/>
          </w:tcPr>
          <w:p w:rsidR="003D00AA" w:rsidRDefault="003D00AA" w:rsidP="00EC2978">
            <w:pPr>
              <w:pStyle w:val="a4"/>
              <w:spacing w:before="120" w:beforeAutospacing="0" w:after="120" w:afterAutospacing="0" w:line="336" w:lineRule="atLeast"/>
              <w:rPr>
                <w:rFonts w:ascii="Arial" w:hAnsi="Arial" w:cs="Arial"/>
                <w:color w:val="252525"/>
                <w:sz w:val="21"/>
                <w:szCs w:val="21"/>
              </w:rPr>
            </w:pPr>
            <w:r>
              <w:rPr>
                <w:rFonts w:ascii="Arial" w:hAnsi="Arial" w:cs="Arial"/>
                <w:color w:val="252525"/>
                <w:sz w:val="21"/>
                <w:szCs w:val="21"/>
              </w:rPr>
              <w:t>say</w:t>
            </w:r>
          </w:p>
        </w:tc>
        <w:tc>
          <w:tcPr>
            <w:tcW w:w="2548" w:type="dxa"/>
          </w:tcPr>
          <w:p w:rsidR="003D00AA" w:rsidRDefault="003D00AA" w:rsidP="00EC2978">
            <w:pPr>
              <w:pStyle w:val="a4"/>
              <w:spacing w:before="120" w:beforeAutospacing="0" w:after="120" w:afterAutospacing="0" w:line="336" w:lineRule="atLeast"/>
              <w:rPr>
                <w:rFonts w:ascii="Arial" w:hAnsi="Arial" w:cs="Arial"/>
                <w:color w:val="252525"/>
                <w:sz w:val="21"/>
                <w:szCs w:val="21"/>
              </w:rPr>
            </w:pPr>
            <w:r>
              <w:rPr>
                <w:rFonts w:ascii="Arial" w:hAnsi="Arial" w:cs="Arial"/>
                <w:color w:val="252525"/>
                <w:sz w:val="21"/>
                <w:szCs w:val="21"/>
              </w:rPr>
              <w:t>hello</w:t>
            </w:r>
          </w:p>
        </w:tc>
      </w:tr>
      <w:tr w:rsidR="003D00AA" w:rsidTr="00EC2978">
        <w:tc>
          <w:tcPr>
            <w:tcW w:w="2547" w:type="dxa"/>
          </w:tcPr>
          <w:p w:rsidR="003D00AA" w:rsidRDefault="003D00AA" w:rsidP="00EC2978">
            <w:pPr>
              <w:pStyle w:val="a4"/>
              <w:spacing w:before="120" w:beforeAutospacing="0" w:after="120" w:afterAutospacing="0" w:line="336" w:lineRule="atLeast"/>
              <w:rPr>
                <w:rFonts w:ascii="Arial" w:hAnsi="Arial" w:cs="Arial"/>
                <w:color w:val="252525"/>
                <w:sz w:val="21"/>
                <w:szCs w:val="21"/>
              </w:rPr>
            </w:pPr>
            <w:r>
              <w:rPr>
                <w:rFonts w:ascii="Arial" w:hAnsi="Arial" w:cs="Arial"/>
                <w:color w:val="252525"/>
                <w:sz w:val="21"/>
                <w:szCs w:val="21"/>
              </w:rPr>
              <w:t>to</w:t>
            </w:r>
          </w:p>
        </w:tc>
        <w:tc>
          <w:tcPr>
            <w:tcW w:w="2547" w:type="dxa"/>
          </w:tcPr>
          <w:p w:rsidR="003D00AA" w:rsidRDefault="003D00AA" w:rsidP="00EC2978">
            <w:pPr>
              <w:pStyle w:val="a4"/>
              <w:spacing w:before="120" w:beforeAutospacing="0" w:after="120" w:afterAutospacing="0" w:line="336" w:lineRule="atLeast"/>
              <w:rPr>
                <w:rFonts w:ascii="Arial" w:hAnsi="Arial" w:cs="Arial"/>
                <w:color w:val="252525"/>
                <w:sz w:val="21"/>
                <w:szCs w:val="21"/>
              </w:rPr>
            </w:pPr>
            <w:r>
              <w:rPr>
                <w:rFonts w:ascii="Arial" w:hAnsi="Arial" w:cs="Arial"/>
                <w:color w:val="252525"/>
                <w:sz w:val="21"/>
                <w:szCs w:val="21"/>
              </w:rPr>
              <w:t>little</w:t>
            </w:r>
          </w:p>
        </w:tc>
        <w:tc>
          <w:tcPr>
            <w:tcW w:w="2548" w:type="dxa"/>
          </w:tcPr>
          <w:p w:rsidR="003D00AA" w:rsidRDefault="003D00AA" w:rsidP="00EC2978">
            <w:pPr>
              <w:pStyle w:val="a4"/>
              <w:spacing w:before="120" w:beforeAutospacing="0" w:after="120" w:afterAutospacing="0" w:line="336" w:lineRule="atLeast"/>
              <w:rPr>
                <w:rFonts w:ascii="Arial" w:hAnsi="Arial" w:cs="Arial"/>
                <w:color w:val="252525"/>
                <w:sz w:val="21"/>
                <w:szCs w:val="21"/>
              </w:rPr>
            </w:pPr>
            <w:r>
              <w:rPr>
                <w:rFonts w:ascii="Arial" w:hAnsi="Arial" w:cs="Arial"/>
                <w:color w:val="252525"/>
                <w:sz w:val="21"/>
                <w:szCs w:val="21"/>
              </w:rPr>
              <w:t>Friend</w:t>
            </w:r>
          </w:p>
        </w:tc>
      </w:tr>
      <w:tr w:rsidR="003D00AA" w:rsidTr="00EC2978">
        <w:tc>
          <w:tcPr>
            <w:tcW w:w="2547" w:type="dxa"/>
          </w:tcPr>
          <w:p w:rsidR="003D00AA" w:rsidRDefault="003D00AA" w:rsidP="00EC2978">
            <w:pPr>
              <w:pStyle w:val="a4"/>
              <w:spacing w:before="120" w:beforeAutospacing="0" w:after="120" w:afterAutospacing="0" w:line="336" w:lineRule="atLeast"/>
              <w:rPr>
                <w:rFonts w:ascii="Arial" w:hAnsi="Arial" w:cs="Arial"/>
                <w:color w:val="252525"/>
                <w:sz w:val="21"/>
                <w:szCs w:val="21"/>
              </w:rPr>
            </w:pPr>
            <w:r>
              <w:rPr>
                <w:rFonts w:ascii="Arial" w:hAnsi="Arial" w:cs="Arial"/>
                <w:color w:val="252525"/>
                <w:sz w:val="21"/>
                <w:szCs w:val="21"/>
              </w:rPr>
              <w:t>you</w:t>
            </w:r>
          </w:p>
        </w:tc>
        <w:tc>
          <w:tcPr>
            <w:tcW w:w="2547" w:type="dxa"/>
          </w:tcPr>
          <w:p w:rsidR="003D00AA" w:rsidRDefault="003D00AA" w:rsidP="00EC2978">
            <w:pPr>
              <w:pStyle w:val="a4"/>
              <w:spacing w:before="120" w:beforeAutospacing="0" w:after="120" w:afterAutospacing="0" w:line="336" w:lineRule="atLeast"/>
              <w:rPr>
                <w:rFonts w:ascii="Arial" w:hAnsi="Arial" w:cs="Arial"/>
                <w:color w:val="252525"/>
                <w:sz w:val="21"/>
                <w:szCs w:val="21"/>
              </w:rPr>
            </w:pPr>
            <w:proofErr w:type="spellStart"/>
            <w:r>
              <w:rPr>
                <w:rFonts w:ascii="Arial" w:hAnsi="Arial" w:cs="Arial"/>
                <w:color w:val="252525"/>
                <w:sz w:val="21"/>
                <w:szCs w:val="21"/>
              </w:rPr>
              <w:t>Thiefly</w:t>
            </w:r>
            <w:proofErr w:type="spellEnd"/>
          </w:p>
        </w:tc>
        <w:tc>
          <w:tcPr>
            <w:tcW w:w="2548" w:type="dxa"/>
          </w:tcPr>
          <w:p w:rsidR="003D00AA" w:rsidRDefault="003D00AA" w:rsidP="00EC2978">
            <w:pPr>
              <w:pStyle w:val="a4"/>
              <w:spacing w:before="120" w:beforeAutospacing="0" w:after="120" w:afterAutospacing="0" w:line="336" w:lineRule="atLeast"/>
              <w:rPr>
                <w:rFonts w:ascii="Arial" w:hAnsi="Arial" w:cs="Arial"/>
                <w:color w:val="252525"/>
                <w:sz w:val="21"/>
                <w:szCs w:val="21"/>
              </w:rPr>
            </w:pPr>
            <w:r>
              <w:rPr>
                <w:rFonts w:ascii="Arial" w:hAnsi="Arial" w:cs="Arial"/>
                <w:color w:val="252525"/>
                <w:sz w:val="21"/>
                <w:szCs w:val="21"/>
              </w:rPr>
              <w:t>thief</w:t>
            </w:r>
          </w:p>
        </w:tc>
      </w:tr>
    </w:tbl>
    <w:p w:rsidR="00EC2978" w:rsidRDefault="00EC2978" w:rsidP="00EC2978">
      <w:pPr>
        <w:pStyle w:val="a4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color w:val="252525"/>
          <w:sz w:val="21"/>
          <w:szCs w:val="21"/>
        </w:rPr>
      </w:pPr>
    </w:p>
    <w:p w:rsidR="00BD7DC4" w:rsidRPr="00EC2978" w:rsidRDefault="003D00AA" w:rsidP="00EC2978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2167255</wp:posOffset>
                </wp:positionH>
                <wp:positionV relativeFrom="paragraph">
                  <wp:posOffset>499745</wp:posOffset>
                </wp:positionV>
                <wp:extent cx="2162175" cy="2409825"/>
                <wp:effectExtent l="0" t="0" r="28575" b="28575"/>
                <wp:wrapNone/>
                <wp:docPr id="8" name="Равнобедренный тре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2175" cy="2409825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8" o:spid="_x0000_s1026" type="#_x0000_t5" style="position:absolute;margin-left:170.65pt;margin-top:39.35pt;width:170.25pt;height:189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" fillcolor="#4f81bd [3204]" strokecolor="#243f60 [1604]" strokeweight="2pt"/>
            </w:pict>
          </mc:Fallback>
        </mc:AlternateContent>
      </w:r>
      <w:r w:rsidR="00EC2978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3319780</wp:posOffset>
                </wp:positionH>
                <wp:positionV relativeFrom="paragraph">
                  <wp:posOffset>70485</wp:posOffset>
                </wp:positionV>
                <wp:extent cx="2124075" cy="1857375"/>
                <wp:effectExtent l="0" t="0" r="28575" b="28575"/>
                <wp:wrapNone/>
                <wp:docPr id="7" name="Овал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75" cy="18573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7" o:spid="_x0000_s1026" style="position:absolute;margin-left:261.4pt;margin-top:5.55pt;width:167.25pt;height:146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" fillcolor="#4f81bd [3204]" strokecolor="#243f60 [1604]" strokeweight="2pt"/>
            </w:pict>
          </mc:Fallback>
        </mc:AlternateContent>
      </w:r>
      <w:r w:rsidR="00EC297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157480</wp:posOffset>
                </wp:positionH>
                <wp:positionV relativeFrom="paragraph">
                  <wp:posOffset>222885</wp:posOffset>
                </wp:positionV>
                <wp:extent cx="2752725" cy="1543050"/>
                <wp:effectExtent l="0" t="0" r="28575" b="1905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2725" cy="1543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6" o:spid="_x0000_s1026" style="position:absolute;margin-left:12.4pt;margin-top:17.55pt;width:216.75pt;height:121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" fillcolor="#4f81bd [3204]" strokecolor="#243f60 [1604]" strokeweight="2pt"/>
            </w:pict>
          </mc:Fallback>
        </mc:AlternateContent>
      </w:r>
    </w:p>
    <w:sectPr w:rsidR="00BD7DC4" w:rsidRPr="00EC2978">
      <w:pgSz w:w="12240" w:h="15840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CD1"/>
    <w:rsid w:val="001A7F2E"/>
    <w:rsid w:val="001B57A4"/>
    <w:rsid w:val="003D00AA"/>
    <w:rsid w:val="00674257"/>
    <w:rsid w:val="00846CD1"/>
    <w:rsid w:val="00BD7DC4"/>
    <w:rsid w:val="00D02845"/>
    <w:rsid w:val="00EC2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7D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EC29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C2978"/>
  </w:style>
  <w:style w:type="character" w:customStyle="1" w:styleId="noexcerpt">
    <w:name w:val="noexcerpt"/>
    <w:basedOn w:val="a0"/>
    <w:rsid w:val="00EC2978"/>
  </w:style>
  <w:style w:type="character" w:styleId="a5">
    <w:name w:val="Hyperlink"/>
    <w:basedOn w:val="a0"/>
    <w:uiPriority w:val="99"/>
    <w:semiHidden/>
    <w:unhideWhenUsed/>
    <w:rsid w:val="00EC2978"/>
    <w:rPr>
      <w:color w:val="0000FF"/>
      <w:u w:val="single"/>
    </w:rPr>
  </w:style>
  <w:style w:type="character" w:customStyle="1" w:styleId="ipa">
    <w:name w:val="ipa"/>
    <w:basedOn w:val="a0"/>
    <w:rsid w:val="00EC2978"/>
  </w:style>
  <w:style w:type="paragraph" w:styleId="a6">
    <w:name w:val="Balloon Text"/>
    <w:basedOn w:val="a"/>
    <w:link w:val="a7"/>
    <w:uiPriority w:val="99"/>
    <w:semiHidden/>
    <w:unhideWhenUsed/>
    <w:rsid w:val="00EC29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C29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7D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EC29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C2978"/>
  </w:style>
  <w:style w:type="character" w:customStyle="1" w:styleId="noexcerpt">
    <w:name w:val="noexcerpt"/>
    <w:basedOn w:val="a0"/>
    <w:rsid w:val="00EC2978"/>
  </w:style>
  <w:style w:type="character" w:styleId="a5">
    <w:name w:val="Hyperlink"/>
    <w:basedOn w:val="a0"/>
    <w:uiPriority w:val="99"/>
    <w:semiHidden/>
    <w:unhideWhenUsed/>
    <w:rsid w:val="00EC2978"/>
    <w:rPr>
      <w:color w:val="0000FF"/>
      <w:u w:val="single"/>
    </w:rPr>
  </w:style>
  <w:style w:type="character" w:customStyle="1" w:styleId="ipa">
    <w:name w:val="ipa"/>
    <w:basedOn w:val="a0"/>
    <w:rsid w:val="00EC2978"/>
  </w:style>
  <w:style w:type="paragraph" w:styleId="a6">
    <w:name w:val="Balloon Text"/>
    <w:basedOn w:val="a"/>
    <w:link w:val="a7"/>
    <w:uiPriority w:val="99"/>
    <w:semiHidden/>
    <w:unhideWhenUsed/>
    <w:rsid w:val="00EC29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C29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00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1795">
          <w:marLeft w:val="0"/>
          <w:marRight w:val="336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963093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  <w:divsChild>
                <w:div w:id="482935780">
                  <w:marLeft w:val="15"/>
                  <w:marRight w:val="15"/>
                  <w:marTop w:val="15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41226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CCCCC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</w:div>
                  </w:divsChild>
                </w:div>
                <w:div w:id="889852374">
                  <w:marLeft w:val="15"/>
                  <w:marRight w:val="15"/>
                  <w:marTop w:val="15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45869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CCCCC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</w:div>
                  </w:divsChild>
                </w:div>
              </w:divsChild>
            </w:div>
          </w:divsChild>
        </w:div>
      </w:divsChild>
    </w:div>
    <w:div w:id="16897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n.wikipedia.org/wiki/Help:IPA_for_English" TargetMode="External"/><Relationship Id="rId18" Type="http://schemas.openxmlformats.org/officeDocument/2006/relationships/hyperlink" Target="https://en.wikipedia.org/wiki/Help:IPA_for_English" TargetMode="External"/><Relationship Id="rId26" Type="http://schemas.openxmlformats.org/officeDocument/2006/relationships/hyperlink" Target="https://en.wikipedia.org/wiki/Italian_Peninsula" TargetMode="External"/><Relationship Id="rId39" Type="http://schemas.openxmlformats.org/officeDocument/2006/relationships/hyperlink" Target="https://en.wikipedia.org/wiki/Spanish_language" TargetMode="External"/><Relationship Id="rId21" Type="http://schemas.openxmlformats.org/officeDocument/2006/relationships/hyperlink" Target="https://en.wikipedia.org/wiki/Help:IPA_for_English" TargetMode="External"/><Relationship Id="rId34" Type="http://schemas.openxmlformats.org/officeDocument/2006/relationships/hyperlink" Target="https://en.wikipedia.org/wiki/Roman_Empire" TargetMode="External"/><Relationship Id="rId42" Type="http://schemas.openxmlformats.org/officeDocument/2006/relationships/hyperlink" Target="https://en.wikipedia.org/wiki/List_of_English_words_of_French_origin" TargetMode="External"/><Relationship Id="rId47" Type="http://schemas.openxmlformats.org/officeDocument/2006/relationships/hyperlink" Target="https://en.wikipedia.org/wiki/Latin" TargetMode="External"/><Relationship Id="rId50" Type="http://schemas.openxmlformats.org/officeDocument/2006/relationships/hyperlink" Target="https://en.wikipedia.org/wiki/Classical_Latin" TargetMode="External"/><Relationship Id="rId55" Type="http://schemas.openxmlformats.org/officeDocument/2006/relationships/hyperlink" Target="https://en.wikipedia.org/wiki/Latin" TargetMode="External"/><Relationship Id="rId63" Type="http://schemas.openxmlformats.org/officeDocument/2006/relationships/hyperlink" Target="https://en.wikipedia.org/wiki/Catholic_Church" TargetMode="External"/><Relationship Id="rId68" Type="http://schemas.openxmlformats.org/officeDocument/2006/relationships/hyperlink" Target="https://en.wikipedia.org/wiki/Grammatical_tense" TargetMode="External"/><Relationship Id="rId7" Type="http://schemas.openxmlformats.org/officeDocument/2006/relationships/hyperlink" Target="https://en.wikipedia.org/wiki/File:En-us-latin.ogg" TargetMode="External"/><Relationship Id="rId71" Type="http://schemas.openxmlformats.org/officeDocument/2006/relationships/hyperlink" Target="https://en.wikipedia.org/wiki/Voice_(grammar)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en.wikipedia.org/wiki/Help:IPA_for_English" TargetMode="External"/><Relationship Id="rId29" Type="http://schemas.openxmlformats.org/officeDocument/2006/relationships/hyperlink" Target="https://en.wikipedia.org/wiki/Latin" TargetMode="External"/><Relationship Id="rId11" Type="http://schemas.openxmlformats.org/officeDocument/2006/relationships/hyperlink" Target="https://en.wikipedia.org/wiki/Help:IPA_for_English" TargetMode="External"/><Relationship Id="rId24" Type="http://schemas.openxmlformats.org/officeDocument/2006/relationships/hyperlink" Target="https://en.wikipedia.org/wiki/Classical_language" TargetMode="External"/><Relationship Id="rId32" Type="http://schemas.openxmlformats.org/officeDocument/2006/relationships/hyperlink" Target="https://en.wikipedia.org/wiki/Greek_alphabet" TargetMode="External"/><Relationship Id="rId37" Type="http://schemas.openxmlformats.org/officeDocument/2006/relationships/hyperlink" Target="https://en.wikipedia.org/wiki/French_language" TargetMode="External"/><Relationship Id="rId40" Type="http://schemas.openxmlformats.org/officeDocument/2006/relationships/hyperlink" Target="https://en.wikipedia.org/wiki/Romanian_language" TargetMode="External"/><Relationship Id="rId45" Type="http://schemas.openxmlformats.org/officeDocument/2006/relationships/hyperlink" Target="https://en.wikipedia.org/wiki/List_of_medical_roots,_suffixes_and_prefixes" TargetMode="External"/><Relationship Id="rId53" Type="http://schemas.openxmlformats.org/officeDocument/2006/relationships/hyperlink" Target="https://en.wikipedia.org/wiki/Plautus" TargetMode="External"/><Relationship Id="rId58" Type="http://schemas.openxmlformats.org/officeDocument/2006/relationships/hyperlink" Target="https://en.wikipedia.org/wiki/The_Renaissance" TargetMode="External"/><Relationship Id="rId66" Type="http://schemas.openxmlformats.org/officeDocument/2006/relationships/hyperlink" Target="https://en.wikipedia.org/wiki/Grammatical_case" TargetMode="External"/><Relationship Id="rId74" Type="http://schemas.openxmlformats.org/officeDocument/2006/relationships/fontTable" Target="fontTable.xml"/><Relationship Id="rId5" Type="http://schemas.openxmlformats.org/officeDocument/2006/relationships/hyperlink" Target="https://upload.wikimedia.org/wikipedia/commons/6/60/En-us-latin.ogg" TargetMode="External"/><Relationship Id="rId15" Type="http://schemas.openxmlformats.org/officeDocument/2006/relationships/hyperlink" Target="https://en.wikipedia.org/wiki/Help:IPA_for_English" TargetMode="External"/><Relationship Id="rId23" Type="http://schemas.openxmlformats.org/officeDocument/2006/relationships/hyperlink" Target="https://en.wikipedia.org/wiki/Help:IPA_for_Latin" TargetMode="External"/><Relationship Id="rId28" Type="http://schemas.openxmlformats.org/officeDocument/2006/relationships/hyperlink" Target="https://en.wikipedia.org/wiki/Indo-European_languages" TargetMode="External"/><Relationship Id="rId36" Type="http://schemas.openxmlformats.org/officeDocument/2006/relationships/hyperlink" Target="https://en.wikipedia.org/wiki/Romance_languages" TargetMode="External"/><Relationship Id="rId49" Type="http://schemas.openxmlformats.org/officeDocument/2006/relationships/hyperlink" Target="https://en.wikipedia.org/wiki/Standard_language" TargetMode="External"/><Relationship Id="rId57" Type="http://schemas.openxmlformats.org/officeDocument/2006/relationships/hyperlink" Target="https://en.wikipedia.org/wiki/Medieval_Latin" TargetMode="External"/><Relationship Id="rId61" Type="http://schemas.openxmlformats.org/officeDocument/2006/relationships/hyperlink" Target="https://en.wikipedia.org/wiki/Holy_See" TargetMode="External"/><Relationship Id="rId10" Type="http://schemas.openxmlformats.org/officeDocument/2006/relationships/hyperlink" Target="https://en.wikipedia.org/wiki/Help:IPA_for_English" TargetMode="External"/><Relationship Id="rId19" Type="http://schemas.openxmlformats.org/officeDocument/2006/relationships/hyperlink" Target="https://en.wikipedia.org/wiki/Help:IPA_for_English" TargetMode="External"/><Relationship Id="rId31" Type="http://schemas.openxmlformats.org/officeDocument/2006/relationships/hyperlink" Target="https://en.wikipedia.org/wiki/Old_Italic_script" TargetMode="External"/><Relationship Id="rId44" Type="http://schemas.openxmlformats.org/officeDocument/2006/relationships/hyperlink" Target="https://en.wikipedia.org/wiki/List_of_Latin_and_Greek_words_commonly_used_in_systematic_names" TargetMode="External"/><Relationship Id="rId52" Type="http://schemas.openxmlformats.org/officeDocument/2006/relationships/hyperlink" Target="https://en.wikipedia.org/wiki/Epigraphy" TargetMode="External"/><Relationship Id="rId60" Type="http://schemas.openxmlformats.org/officeDocument/2006/relationships/hyperlink" Target="https://en.wikipedia.org/wiki/Ecclesiastical_Latin" TargetMode="External"/><Relationship Id="rId65" Type="http://schemas.openxmlformats.org/officeDocument/2006/relationships/hyperlink" Target="https://en.wikipedia.org/wiki/Grammatical_gender" TargetMode="External"/><Relationship Id="rId73" Type="http://schemas.openxmlformats.org/officeDocument/2006/relationships/hyperlink" Target="https://en.wikipedia.org/wiki/Grammatical_numbe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n.wikipedia.org/wiki/Help:IPA_for_English" TargetMode="External"/><Relationship Id="rId14" Type="http://schemas.openxmlformats.org/officeDocument/2006/relationships/hyperlink" Target="https://en.wikipedia.org/wiki/Help:IPA_for_English" TargetMode="External"/><Relationship Id="rId22" Type="http://schemas.openxmlformats.org/officeDocument/2006/relationships/hyperlink" Target="https://en.wikipedia.org/wiki/Help:IPA_for_English" TargetMode="External"/><Relationship Id="rId27" Type="http://schemas.openxmlformats.org/officeDocument/2006/relationships/hyperlink" Target="https://en.wikipedia.org/wiki/Italic_languages" TargetMode="External"/><Relationship Id="rId30" Type="http://schemas.openxmlformats.org/officeDocument/2006/relationships/hyperlink" Target="https://en.wikipedia.org/wiki/Latin_alphabet" TargetMode="External"/><Relationship Id="rId35" Type="http://schemas.openxmlformats.org/officeDocument/2006/relationships/hyperlink" Target="https://en.wikipedia.org/wiki/Vulgar_Latin" TargetMode="External"/><Relationship Id="rId43" Type="http://schemas.openxmlformats.org/officeDocument/2006/relationships/hyperlink" Target="https://en.wikipedia.org/wiki/Theology" TargetMode="External"/><Relationship Id="rId48" Type="http://schemas.openxmlformats.org/officeDocument/2006/relationships/hyperlink" Target="https://en.wikipedia.org/wiki/Old_Latin" TargetMode="External"/><Relationship Id="rId56" Type="http://schemas.openxmlformats.org/officeDocument/2006/relationships/hyperlink" Target="https://en.wikipedia.org/wiki/Late_Latin" TargetMode="External"/><Relationship Id="rId64" Type="http://schemas.openxmlformats.org/officeDocument/2006/relationships/hyperlink" Target="https://en.wikipedia.org/wiki/Fusional_language" TargetMode="External"/><Relationship Id="rId69" Type="http://schemas.openxmlformats.org/officeDocument/2006/relationships/hyperlink" Target="https://en.wikipedia.org/wiki/Grammatical_person" TargetMode="External"/><Relationship Id="rId8" Type="http://schemas.openxmlformats.org/officeDocument/2006/relationships/hyperlink" Target="https://en.wikipedia.org/wiki/Help:IPA_for_English" TargetMode="External"/><Relationship Id="rId51" Type="http://schemas.openxmlformats.org/officeDocument/2006/relationships/hyperlink" Target="https://en.wikipedia.org/wiki/Vulgar_Latin" TargetMode="External"/><Relationship Id="rId72" Type="http://schemas.openxmlformats.org/officeDocument/2006/relationships/hyperlink" Target="https://en.wikipedia.org/wiki/Grammatical_aspect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en.wikipedia.org/wiki/Help:IPA_for_English" TargetMode="External"/><Relationship Id="rId17" Type="http://schemas.openxmlformats.org/officeDocument/2006/relationships/hyperlink" Target="https://en.wikipedia.org/wiki/Help:IPA_for_English" TargetMode="External"/><Relationship Id="rId25" Type="http://schemas.openxmlformats.org/officeDocument/2006/relationships/hyperlink" Target="https://en.wikipedia.org/wiki/Latium" TargetMode="External"/><Relationship Id="rId33" Type="http://schemas.openxmlformats.org/officeDocument/2006/relationships/hyperlink" Target="https://en.wikipedia.org/wiki/Roman_Republic" TargetMode="External"/><Relationship Id="rId38" Type="http://schemas.openxmlformats.org/officeDocument/2006/relationships/hyperlink" Target="https://en.wikipedia.org/wiki/Portuguese_language" TargetMode="External"/><Relationship Id="rId46" Type="http://schemas.openxmlformats.org/officeDocument/2006/relationships/hyperlink" Target="https://en.wikipedia.org/wiki/Latin" TargetMode="External"/><Relationship Id="rId59" Type="http://schemas.openxmlformats.org/officeDocument/2006/relationships/hyperlink" Target="https://en.wikipedia.org/wiki/Vernacular" TargetMode="External"/><Relationship Id="rId67" Type="http://schemas.openxmlformats.org/officeDocument/2006/relationships/hyperlink" Target="https://en.wikipedia.org/wiki/Grammatical_conjugation" TargetMode="External"/><Relationship Id="rId20" Type="http://schemas.openxmlformats.org/officeDocument/2006/relationships/hyperlink" Target="https://en.wikipedia.org/wiki/Help:IPA_for_English" TargetMode="External"/><Relationship Id="rId41" Type="http://schemas.openxmlformats.org/officeDocument/2006/relationships/hyperlink" Target="https://en.wikipedia.org/wiki/List_of_Latin_words_with_English_derivatives" TargetMode="External"/><Relationship Id="rId54" Type="http://schemas.openxmlformats.org/officeDocument/2006/relationships/hyperlink" Target="https://en.wikipedia.org/wiki/Terence" TargetMode="External"/><Relationship Id="rId62" Type="http://schemas.openxmlformats.org/officeDocument/2006/relationships/hyperlink" Target="https://en.wikipedia.org/wiki/Roman_Rite" TargetMode="External"/><Relationship Id="rId70" Type="http://schemas.openxmlformats.org/officeDocument/2006/relationships/hyperlink" Target="https://en.wikipedia.org/wiki/Grammatical_mood" TargetMode="External"/><Relationship Id="rId75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1163</Words>
  <Characters>6632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Беловол</dc:creator>
  <cp:lastModifiedBy>Сергей Беловол</cp:lastModifiedBy>
  <cp:revision>3</cp:revision>
  <dcterms:created xsi:type="dcterms:W3CDTF">2015-06-03T09:43:00Z</dcterms:created>
  <dcterms:modified xsi:type="dcterms:W3CDTF">2015-06-03T09:45:00Z</dcterms:modified>
</cp:coreProperties>
</file>